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787" w:rsidRPr="00AB3989" w:rsidRDefault="00795787" w:rsidP="00795787">
      <w:pPr>
        <w:jc w:val="center"/>
        <w:rPr>
          <w:rFonts w:cs="Times New Roman"/>
          <w:szCs w:val="24"/>
        </w:rPr>
      </w:pPr>
    </w:p>
    <w:p w:rsidR="00795787" w:rsidRPr="00AB3989" w:rsidRDefault="00795787" w:rsidP="00795787">
      <w:pPr>
        <w:jc w:val="center"/>
        <w:rPr>
          <w:rFonts w:cs="Times New Roman"/>
          <w:szCs w:val="24"/>
        </w:rPr>
      </w:pPr>
    </w:p>
    <w:p w:rsidR="00795787" w:rsidRPr="00AB3989" w:rsidRDefault="00795787" w:rsidP="00795787">
      <w:pPr>
        <w:jc w:val="center"/>
        <w:rPr>
          <w:rFonts w:cs="Times New Roman"/>
          <w:szCs w:val="24"/>
        </w:rPr>
      </w:pPr>
    </w:p>
    <w:p w:rsidR="00795787" w:rsidRPr="00AB3989" w:rsidRDefault="00F67562" w:rsidP="00795787">
      <w:pPr>
        <w:jc w:val="center"/>
        <w:rPr>
          <w:rFonts w:cs="Times New Roman"/>
          <w:szCs w:val="24"/>
        </w:rPr>
      </w:pPr>
      <w:bookmarkStart w:id="0" w:name="_GoBack"/>
      <w:r>
        <w:rPr>
          <w:rFonts w:cs="Times New Roman"/>
          <w:szCs w:val="24"/>
        </w:rPr>
        <w:t xml:space="preserve">Mini </w:t>
      </w:r>
      <w:r w:rsidR="00F35609" w:rsidRPr="00AB3989">
        <w:rPr>
          <w:rFonts w:cs="Times New Roman"/>
          <w:szCs w:val="24"/>
        </w:rPr>
        <w:t xml:space="preserve">Projects </w:t>
      </w:r>
    </w:p>
    <w:bookmarkEnd w:id="0"/>
    <w:p w:rsidR="00795787" w:rsidRPr="00AB3989" w:rsidRDefault="00795787" w:rsidP="00795787">
      <w:pPr>
        <w:jc w:val="center"/>
        <w:rPr>
          <w:rFonts w:cs="Times New Roman"/>
          <w:szCs w:val="24"/>
        </w:rPr>
      </w:pPr>
    </w:p>
    <w:p w:rsidR="00795787" w:rsidRPr="00AB3989" w:rsidRDefault="00795787" w:rsidP="00795787">
      <w:pPr>
        <w:jc w:val="center"/>
        <w:rPr>
          <w:rFonts w:cs="Times New Roman"/>
          <w:szCs w:val="24"/>
        </w:rPr>
      </w:pPr>
    </w:p>
    <w:p w:rsidR="00795787" w:rsidRPr="00AB3989" w:rsidRDefault="00795787" w:rsidP="00795787">
      <w:pPr>
        <w:jc w:val="center"/>
        <w:rPr>
          <w:rFonts w:cs="Times New Roman"/>
          <w:szCs w:val="24"/>
        </w:rPr>
      </w:pPr>
    </w:p>
    <w:p w:rsidR="00795787" w:rsidRPr="00AB3989" w:rsidRDefault="00795787" w:rsidP="00795787">
      <w:pPr>
        <w:jc w:val="center"/>
        <w:rPr>
          <w:rFonts w:cs="Times New Roman"/>
          <w:szCs w:val="24"/>
        </w:rPr>
      </w:pPr>
    </w:p>
    <w:p w:rsidR="00795787" w:rsidRPr="00AB3989" w:rsidRDefault="00795787" w:rsidP="003648F7">
      <w:pPr>
        <w:rPr>
          <w:rFonts w:cs="Times New Roman"/>
          <w:szCs w:val="24"/>
        </w:rPr>
      </w:pPr>
    </w:p>
    <w:p w:rsidR="00795787" w:rsidRPr="00AB3989" w:rsidRDefault="00795787" w:rsidP="00795787">
      <w:pPr>
        <w:jc w:val="center"/>
        <w:rPr>
          <w:rFonts w:cs="Times New Roman"/>
          <w:szCs w:val="24"/>
        </w:rPr>
      </w:pPr>
      <w:r w:rsidRPr="00AB3989">
        <w:rPr>
          <w:rFonts w:cs="Times New Roman"/>
          <w:szCs w:val="24"/>
        </w:rPr>
        <w:t>Student’s Name</w:t>
      </w:r>
    </w:p>
    <w:p w:rsidR="00795787" w:rsidRPr="00AB3989" w:rsidRDefault="00F35609" w:rsidP="00795787">
      <w:pPr>
        <w:jc w:val="center"/>
        <w:rPr>
          <w:rFonts w:cs="Times New Roman"/>
          <w:szCs w:val="24"/>
        </w:rPr>
      </w:pPr>
      <w:r w:rsidRPr="00AB3989">
        <w:rPr>
          <w:rFonts w:cs="Times New Roman"/>
          <w:szCs w:val="24"/>
        </w:rPr>
        <w:t>Course Name</w:t>
      </w:r>
    </w:p>
    <w:p w:rsidR="00F35609" w:rsidRPr="00AB3989" w:rsidRDefault="00F35609" w:rsidP="00795787">
      <w:pPr>
        <w:jc w:val="center"/>
        <w:rPr>
          <w:rFonts w:cs="Times New Roman"/>
          <w:szCs w:val="24"/>
        </w:rPr>
      </w:pPr>
      <w:r w:rsidRPr="00AB3989">
        <w:rPr>
          <w:rFonts w:cs="Times New Roman"/>
          <w:szCs w:val="24"/>
        </w:rPr>
        <w:t xml:space="preserve">Date of submission </w:t>
      </w:r>
    </w:p>
    <w:p w:rsidR="00795787" w:rsidRPr="00AB3989" w:rsidRDefault="00795787">
      <w:pPr>
        <w:spacing w:line="259" w:lineRule="auto"/>
        <w:rPr>
          <w:rFonts w:cs="Times New Roman"/>
          <w:szCs w:val="24"/>
        </w:rPr>
      </w:pPr>
      <w:r w:rsidRPr="00AB3989">
        <w:rPr>
          <w:rFonts w:cs="Times New Roman"/>
          <w:szCs w:val="24"/>
        </w:rPr>
        <w:br w:type="page"/>
      </w:r>
    </w:p>
    <w:p w:rsidR="00316091" w:rsidRPr="00AB3989" w:rsidRDefault="00316091" w:rsidP="00F35609">
      <w:pPr>
        <w:spacing w:after="200"/>
        <w:jc w:val="center"/>
        <w:rPr>
          <w:rFonts w:cs="Times New Roman"/>
          <w:szCs w:val="24"/>
        </w:rPr>
      </w:pPr>
      <w:r w:rsidRPr="00AB3989">
        <w:rPr>
          <w:rFonts w:cs="Times New Roman"/>
          <w:szCs w:val="24"/>
        </w:rPr>
        <w:lastRenderedPageBreak/>
        <w:t>Part 1</w:t>
      </w:r>
    </w:p>
    <w:p w:rsidR="00795787" w:rsidRPr="00AB3989" w:rsidRDefault="00795787" w:rsidP="00F35609">
      <w:pPr>
        <w:spacing w:after="200"/>
        <w:ind w:firstLine="720"/>
        <w:rPr>
          <w:rFonts w:cs="Times New Roman"/>
          <w:b/>
          <w:szCs w:val="24"/>
        </w:rPr>
      </w:pPr>
      <w:r w:rsidRPr="00AB3989">
        <w:rPr>
          <w:rFonts w:cs="Times New Roman"/>
          <w:b/>
          <w:szCs w:val="24"/>
        </w:rPr>
        <w:t>Mau Mau Rebellion</w:t>
      </w:r>
    </w:p>
    <w:p w:rsidR="00795787" w:rsidRPr="00AB3989" w:rsidRDefault="00795787" w:rsidP="00F35609">
      <w:pPr>
        <w:spacing w:after="200"/>
        <w:ind w:firstLine="720"/>
        <w:jc w:val="both"/>
        <w:rPr>
          <w:rFonts w:cs="Times New Roman"/>
          <w:szCs w:val="24"/>
        </w:rPr>
      </w:pPr>
      <w:r w:rsidRPr="00AB3989">
        <w:rPr>
          <w:rFonts w:cs="Times New Roman"/>
          <w:szCs w:val="24"/>
        </w:rPr>
        <w:t>Mau Mau rebellion was a militant African nationalist movement that revolted against the British authorities in British Kenya. It started during the period between 1952 and ended in 1960. It championed violent resistance that was aimed at the domination of British authorities. The movement performed ritual oaths as stated by the leaders who were from the Kikuyu Central Association</w:t>
      </w:r>
      <w:r w:rsidR="00F35609" w:rsidRPr="00AB3989">
        <w:rPr>
          <w:rStyle w:val="FootnoteReference"/>
          <w:rFonts w:cs="Times New Roman"/>
          <w:szCs w:val="24"/>
        </w:rPr>
        <w:footnoteReference w:id="1"/>
      </w:r>
      <w:r w:rsidRPr="00AB3989">
        <w:rPr>
          <w:rFonts w:cs="Times New Roman"/>
          <w:szCs w:val="24"/>
        </w:rPr>
        <w:t>. The movement fought for the unity as well as the independence of Kenya from colonizers, the British. It was declared unlawful by the British authorities in 1950. Notable leaders of the movement were Jomo Kenyatta and Dedan Kimathi</w:t>
      </w:r>
      <w:r w:rsidR="00F35609" w:rsidRPr="00AB3989">
        <w:rPr>
          <w:rStyle w:val="FootnoteReference"/>
          <w:rFonts w:cs="Times New Roman"/>
          <w:szCs w:val="24"/>
        </w:rPr>
        <w:footnoteReference w:id="2"/>
      </w:r>
      <w:r w:rsidRPr="00AB3989">
        <w:rPr>
          <w:rFonts w:cs="Times New Roman"/>
          <w:szCs w:val="24"/>
        </w:rPr>
        <w:t xml:space="preserve">. The British authorities pursued and assassinated over 2000 loyalists of the movement. And this catapulted the movement to continue the struggle of freeing their natives from the hands of the colonizers. However, the group was brought to an end when Jomo Kenyatta was arrested and other key leaders became killed. Later, Jomo Kenyatta was made the prime minister of independent Kenya after ten years. </w:t>
      </w:r>
    </w:p>
    <w:p w:rsidR="00C4099D" w:rsidRPr="00AB3989" w:rsidRDefault="00C4099D">
      <w:pPr>
        <w:spacing w:line="259" w:lineRule="auto"/>
        <w:rPr>
          <w:rFonts w:cs="Times New Roman"/>
          <w:b/>
          <w:szCs w:val="24"/>
        </w:rPr>
      </w:pPr>
      <w:r w:rsidRPr="00AB3989">
        <w:rPr>
          <w:rFonts w:cs="Times New Roman"/>
          <w:b/>
          <w:szCs w:val="24"/>
        </w:rPr>
        <w:br w:type="page"/>
      </w:r>
    </w:p>
    <w:p w:rsidR="00316091" w:rsidRPr="00AB3989" w:rsidRDefault="00316091" w:rsidP="00F35609">
      <w:pPr>
        <w:spacing w:after="200"/>
        <w:ind w:firstLine="284"/>
        <w:jc w:val="center"/>
        <w:rPr>
          <w:rFonts w:cs="Times New Roman"/>
          <w:b/>
          <w:szCs w:val="24"/>
        </w:rPr>
      </w:pPr>
      <w:r w:rsidRPr="00AB3989">
        <w:rPr>
          <w:rFonts w:cs="Times New Roman"/>
          <w:b/>
          <w:szCs w:val="24"/>
        </w:rPr>
        <w:lastRenderedPageBreak/>
        <w:t>Part 2</w:t>
      </w:r>
    </w:p>
    <w:p w:rsidR="00316091" w:rsidRPr="00AB3989" w:rsidRDefault="00316091" w:rsidP="00F35609">
      <w:pPr>
        <w:spacing w:after="200"/>
        <w:rPr>
          <w:rFonts w:cs="Times New Roman"/>
          <w:b/>
          <w:szCs w:val="24"/>
        </w:rPr>
      </w:pPr>
      <w:r w:rsidRPr="00AB3989">
        <w:rPr>
          <w:rFonts w:cs="Times New Roman"/>
          <w:b/>
          <w:szCs w:val="24"/>
        </w:rPr>
        <w:t>New Visions for Africa</w:t>
      </w:r>
    </w:p>
    <w:p w:rsidR="00316091" w:rsidRPr="00AB3989" w:rsidRDefault="00316091" w:rsidP="00F35609">
      <w:pPr>
        <w:spacing w:after="200"/>
        <w:ind w:firstLine="284"/>
        <w:jc w:val="both"/>
        <w:rPr>
          <w:rFonts w:cs="Times New Roman"/>
          <w:szCs w:val="24"/>
        </w:rPr>
      </w:pPr>
      <w:r w:rsidRPr="00AB3989">
        <w:rPr>
          <w:rFonts w:cs="Times New Roman"/>
          <w:szCs w:val="24"/>
        </w:rPr>
        <w:t xml:space="preserve">Kwame Nkrumah is arguably one of the most revered </w:t>
      </w:r>
      <w:r w:rsidR="00F35609" w:rsidRPr="00AB3989">
        <w:rPr>
          <w:rFonts w:cs="Times New Roman"/>
          <w:szCs w:val="24"/>
        </w:rPr>
        <w:t>Pan</w:t>
      </w:r>
      <w:r w:rsidRPr="00AB3989">
        <w:rPr>
          <w:rFonts w:cs="Times New Roman"/>
          <w:szCs w:val="24"/>
        </w:rPr>
        <w:t>-Africanist leaders who graced the continent of Africa. One aspect his vision of new Africa was evident in his advocacy of a liberated as well as a united Africa. This is adduced to his concerted efforts of leading Ghana from the harsh rule of the British authorities and declaring it independent</w:t>
      </w:r>
      <w:r w:rsidR="003D440D" w:rsidRPr="00AB3989">
        <w:rPr>
          <w:rStyle w:val="FootnoteReference"/>
          <w:rFonts w:cs="Times New Roman"/>
          <w:szCs w:val="24"/>
        </w:rPr>
        <w:footnoteReference w:id="3"/>
      </w:r>
      <w:r w:rsidRPr="00AB3989">
        <w:rPr>
          <w:rFonts w:cs="Times New Roman"/>
          <w:szCs w:val="24"/>
        </w:rPr>
        <w:t xml:space="preserve">. He championed the view that all the African countries were to integrate and ensure that no state in the continent would face the hostile servitude they were put to undergo by their colonialists. </w:t>
      </w:r>
    </w:p>
    <w:p w:rsidR="00316091" w:rsidRPr="00AB3989" w:rsidRDefault="00316091" w:rsidP="00F35609">
      <w:pPr>
        <w:spacing w:after="200"/>
        <w:ind w:firstLine="284"/>
        <w:jc w:val="both"/>
        <w:rPr>
          <w:rFonts w:cs="Times New Roman"/>
          <w:szCs w:val="24"/>
        </w:rPr>
      </w:pPr>
      <w:r w:rsidRPr="00AB3989">
        <w:rPr>
          <w:rFonts w:cs="Times New Roman"/>
          <w:szCs w:val="24"/>
        </w:rPr>
        <w:tab/>
        <w:t>From Kwame Nkrumah’s maiden speech, his vision for a new Africa was one that was inclined towards promoting unity and brotherhood among African countries</w:t>
      </w:r>
      <w:r w:rsidR="003D440D" w:rsidRPr="00AB3989">
        <w:rPr>
          <w:rStyle w:val="FootnoteReference"/>
          <w:rFonts w:cs="Times New Roman"/>
          <w:szCs w:val="24"/>
        </w:rPr>
        <w:footnoteReference w:id="4"/>
      </w:r>
      <w:r w:rsidRPr="00AB3989">
        <w:rPr>
          <w:rFonts w:cs="Times New Roman"/>
          <w:szCs w:val="24"/>
        </w:rPr>
        <w:t xml:space="preserve">. Furthermore, he opined the need to have a common organization that consolidate the bond of the African and ensure that their perceived enemies – the colonialists – were not given room to undertake their diversionary ploys.   </w:t>
      </w:r>
    </w:p>
    <w:p w:rsidR="00C4099D" w:rsidRPr="00AB3989" w:rsidRDefault="00C4099D">
      <w:pPr>
        <w:spacing w:line="259" w:lineRule="auto"/>
        <w:rPr>
          <w:rFonts w:cs="Times New Roman"/>
          <w:b/>
          <w:szCs w:val="24"/>
        </w:rPr>
      </w:pPr>
      <w:r w:rsidRPr="00AB3989">
        <w:rPr>
          <w:rFonts w:cs="Times New Roman"/>
          <w:b/>
          <w:szCs w:val="24"/>
        </w:rPr>
        <w:br w:type="page"/>
      </w:r>
    </w:p>
    <w:p w:rsidR="00316091" w:rsidRPr="00AB3989" w:rsidRDefault="00316091" w:rsidP="00F35609">
      <w:pPr>
        <w:spacing w:after="200"/>
        <w:ind w:firstLine="284"/>
        <w:jc w:val="center"/>
        <w:rPr>
          <w:rFonts w:cs="Times New Roman"/>
          <w:b/>
          <w:szCs w:val="24"/>
        </w:rPr>
      </w:pPr>
      <w:r w:rsidRPr="00AB3989">
        <w:rPr>
          <w:rFonts w:cs="Times New Roman"/>
          <w:b/>
          <w:szCs w:val="24"/>
        </w:rPr>
        <w:lastRenderedPageBreak/>
        <w:t>Part 3</w:t>
      </w:r>
    </w:p>
    <w:p w:rsidR="00316091" w:rsidRPr="00AB3989" w:rsidRDefault="00316091" w:rsidP="00F35609">
      <w:pPr>
        <w:spacing w:after="200"/>
        <w:rPr>
          <w:rFonts w:cs="Times New Roman"/>
          <w:b/>
          <w:szCs w:val="24"/>
        </w:rPr>
      </w:pPr>
      <w:r w:rsidRPr="00AB3989">
        <w:rPr>
          <w:rFonts w:cs="Times New Roman"/>
          <w:b/>
          <w:szCs w:val="24"/>
        </w:rPr>
        <w:t>New Industries and Political Critique</w:t>
      </w:r>
    </w:p>
    <w:p w:rsidR="00316091" w:rsidRPr="00AB3989" w:rsidRDefault="00316091" w:rsidP="00F35609">
      <w:pPr>
        <w:spacing w:after="200"/>
        <w:ind w:firstLine="720"/>
        <w:jc w:val="both"/>
        <w:rPr>
          <w:rFonts w:cs="Times New Roman"/>
          <w:szCs w:val="24"/>
        </w:rPr>
      </w:pPr>
      <w:r w:rsidRPr="00AB3989">
        <w:rPr>
          <w:rFonts w:cs="Times New Roman"/>
          <w:szCs w:val="24"/>
        </w:rPr>
        <w:t>After the gaining of independence by several African countries, new developments took place within the countries. Some of the developments included the creation of industries for different sectors such as movies, food and textile industries. For instance, Nigeria came up with Nollywood film. The new African industries fostered social as well as political commentary in various countries. Foremost, they enhanced trade, economic cooperation and integration among different countries</w:t>
      </w:r>
      <w:r w:rsidR="00E53F02" w:rsidRPr="00AB3989">
        <w:rPr>
          <w:rStyle w:val="FootnoteReference"/>
          <w:rFonts w:cs="Times New Roman"/>
          <w:szCs w:val="24"/>
        </w:rPr>
        <w:footnoteReference w:id="5"/>
      </w:r>
      <w:r w:rsidRPr="00AB3989">
        <w:rPr>
          <w:rFonts w:cs="Times New Roman"/>
          <w:szCs w:val="24"/>
        </w:rPr>
        <w:t>. An example is the Abuja Treaty which established the African Economic Community. It strengthened the sub-regional as well as regional communities to promote cooperation. The member states to the treaty became involved in regional cooperation by bolstering their internal competitiveness is diverse areas like trade along with investment</w:t>
      </w:r>
      <w:r w:rsidR="00B741FE" w:rsidRPr="00AB3989">
        <w:rPr>
          <w:rStyle w:val="FootnoteReference"/>
          <w:rFonts w:cs="Times New Roman"/>
          <w:szCs w:val="24"/>
        </w:rPr>
        <w:footnoteReference w:id="6"/>
      </w:r>
      <w:r w:rsidRPr="00AB3989">
        <w:rPr>
          <w:rFonts w:cs="Times New Roman"/>
          <w:szCs w:val="24"/>
        </w:rPr>
        <w:t>. This has improved the harmonious relationship among African countries. Also, the media became instrumental in the dissemination of political issues as people in different countries can make known of their political interest through mainstream media.</w:t>
      </w:r>
    </w:p>
    <w:p w:rsidR="00E53F02" w:rsidRPr="00AB3989" w:rsidRDefault="00E53F02">
      <w:pPr>
        <w:spacing w:line="259" w:lineRule="auto"/>
        <w:rPr>
          <w:rFonts w:cs="Times New Roman"/>
          <w:b/>
          <w:szCs w:val="24"/>
        </w:rPr>
      </w:pPr>
      <w:r w:rsidRPr="00AB3989">
        <w:rPr>
          <w:rFonts w:cs="Times New Roman"/>
          <w:b/>
          <w:szCs w:val="24"/>
        </w:rPr>
        <w:br w:type="page"/>
      </w:r>
    </w:p>
    <w:p w:rsidR="00316091" w:rsidRPr="00AB3989" w:rsidRDefault="00316091" w:rsidP="00F35609">
      <w:pPr>
        <w:spacing w:after="200"/>
        <w:ind w:firstLine="284"/>
        <w:jc w:val="center"/>
        <w:rPr>
          <w:rFonts w:cs="Times New Roman"/>
          <w:b/>
          <w:szCs w:val="24"/>
        </w:rPr>
      </w:pPr>
      <w:r w:rsidRPr="00AB3989">
        <w:rPr>
          <w:rFonts w:cs="Times New Roman"/>
          <w:b/>
          <w:szCs w:val="24"/>
        </w:rPr>
        <w:lastRenderedPageBreak/>
        <w:t>Part 4</w:t>
      </w:r>
    </w:p>
    <w:p w:rsidR="00316091" w:rsidRPr="00AB3989" w:rsidRDefault="00316091" w:rsidP="00316091">
      <w:pPr>
        <w:spacing w:after="200"/>
        <w:ind w:firstLine="284"/>
        <w:rPr>
          <w:rFonts w:cs="Times New Roman"/>
          <w:b/>
          <w:szCs w:val="24"/>
        </w:rPr>
      </w:pPr>
      <w:r w:rsidRPr="00AB3989">
        <w:rPr>
          <w:rFonts w:cs="Times New Roman"/>
          <w:b/>
          <w:szCs w:val="24"/>
        </w:rPr>
        <w:t>Culture in Africa</w:t>
      </w:r>
    </w:p>
    <w:p w:rsidR="00316091" w:rsidRPr="00AB3989" w:rsidRDefault="00316091" w:rsidP="00F35609">
      <w:pPr>
        <w:spacing w:after="200"/>
        <w:ind w:firstLine="720"/>
        <w:jc w:val="both"/>
        <w:rPr>
          <w:rFonts w:cs="Times New Roman"/>
          <w:szCs w:val="24"/>
        </w:rPr>
      </w:pPr>
      <w:r w:rsidRPr="00AB3989">
        <w:rPr>
          <w:rFonts w:cs="Times New Roman"/>
          <w:szCs w:val="24"/>
        </w:rPr>
        <w:t>African culture is multifaceted as every country has diverse tribes with their own unique distinctions. Typically, African culture is depicted in the form of religion, clothing, art, food, music as well as language. One recent example of culture in recent decades in Africa is afro music. Contemporarily, afro music sound has gained traction among many African countries. The music sound utilizes various music instruments such as the flutes, drums and strings</w:t>
      </w:r>
      <w:r w:rsidR="00F36BAE" w:rsidRPr="00AB3989">
        <w:rPr>
          <w:rStyle w:val="FootnoteReference"/>
          <w:rFonts w:cs="Times New Roman"/>
          <w:szCs w:val="24"/>
        </w:rPr>
        <w:footnoteReference w:id="7"/>
      </w:r>
      <w:r w:rsidRPr="00AB3989">
        <w:rPr>
          <w:rFonts w:cs="Times New Roman"/>
          <w:szCs w:val="24"/>
        </w:rPr>
        <w:t xml:space="preserve">. However, afro music is mostly popular in the western part of Africa where the traditional music instruments is still highly revered. For instance, Femi Kuti is one of the reputable musician who has utilized the sound of afro music. There are different sub-genres of afro music such as afro pop and afro reggae which have come into play. When listening to Afro music, one gets a blend of different sounds that denotes the diversity of the cultures of the tribes of various African countries. </w:t>
      </w:r>
    </w:p>
    <w:p w:rsidR="00F36BAE" w:rsidRPr="00AB3989" w:rsidRDefault="00F36BAE">
      <w:pPr>
        <w:spacing w:line="259" w:lineRule="auto"/>
        <w:rPr>
          <w:rFonts w:cs="Times New Roman"/>
          <w:b/>
          <w:szCs w:val="24"/>
        </w:rPr>
      </w:pPr>
      <w:r w:rsidRPr="00AB3989">
        <w:rPr>
          <w:rFonts w:cs="Times New Roman"/>
          <w:b/>
          <w:szCs w:val="24"/>
        </w:rPr>
        <w:br w:type="page"/>
      </w:r>
    </w:p>
    <w:p w:rsidR="00316091" w:rsidRPr="00AB3989" w:rsidRDefault="00316091" w:rsidP="00F35609">
      <w:pPr>
        <w:spacing w:after="200"/>
        <w:ind w:firstLine="284"/>
        <w:jc w:val="center"/>
        <w:rPr>
          <w:rFonts w:cs="Times New Roman"/>
          <w:b/>
          <w:szCs w:val="24"/>
        </w:rPr>
      </w:pPr>
      <w:r w:rsidRPr="00AB3989">
        <w:rPr>
          <w:rFonts w:cs="Times New Roman"/>
          <w:b/>
          <w:szCs w:val="24"/>
        </w:rPr>
        <w:lastRenderedPageBreak/>
        <w:t>Part 5</w:t>
      </w:r>
    </w:p>
    <w:p w:rsidR="00795787" w:rsidRPr="00AB3989" w:rsidRDefault="00316091" w:rsidP="00F35609">
      <w:pPr>
        <w:spacing w:after="200"/>
        <w:ind w:firstLine="720"/>
        <w:jc w:val="both"/>
        <w:rPr>
          <w:rFonts w:cs="Times New Roman"/>
          <w:szCs w:val="24"/>
        </w:rPr>
      </w:pPr>
      <w:r w:rsidRPr="00AB3989">
        <w:rPr>
          <w:rFonts w:cs="Times New Roman"/>
          <w:szCs w:val="24"/>
        </w:rPr>
        <w:t xml:space="preserve">I would suggest the movie to get named Sudan that would explain the reign of </w:t>
      </w:r>
      <w:r w:rsidR="009D447E" w:rsidRPr="00AB3989">
        <w:rPr>
          <w:rFonts w:cs="Times New Roman"/>
          <w:szCs w:val="24"/>
        </w:rPr>
        <w:t>6</w:t>
      </w:r>
      <w:r w:rsidRPr="00AB3989">
        <w:rPr>
          <w:rFonts w:cs="Times New Roman"/>
          <w:szCs w:val="24"/>
        </w:rPr>
        <w:t>. Sudan occurred in 1945 and is effective in creating an understanding of ruling processes in society. Sudan would get explained through the ancient existence of people who seek to revolt against the head of the kingdom. The movie would help in depicting all the adventures that occur in the Kingdom of Khemis. The death of Naila's father makes her become the queen of Khemis Kingdom</w:t>
      </w:r>
      <w:r w:rsidR="009D0402" w:rsidRPr="00AB3989">
        <w:rPr>
          <w:rStyle w:val="FootnoteReference"/>
          <w:rFonts w:cs="Times New Roman"/>
          <w:szCs w:val="24"/>
        </w:rPr>
        <w:footnoteReference w:id="8"/>
      </w:r>
      <w:r w:rsidRPr="00AB3989">
        <w:rPr>
          <w:rFonts w:cs="Times New Roman"/>
          <w:szCs w:val="24"/>
        </w:rPr>
        <w:t xml:space="preserve">. People start to rebel on Naila's reign leading to her capture where she gets mistreated.  The movie would help people understand the processes of ruling that gets used in ancient African societies. Sudan can make historians determine the level of ruling that kings and queens used in managing associations. Nollywood filmmakers can use the actions in Sudan to create a historical movie. </w:t>
      </w:r>
    </w:p>
    <w:p w:rsidR="00EA1FF6" w:rsidRPr="00AB3989" w:rsidRDefault="00EA1FF6" w:rsidP="00EA1FF6">
      <w:pPr>
        <w:spacing w:after="200"/>
        <w:rPr>
          <w:rFonts w:cs="Times New Roman"/>
          <w:szCs w:val="24"/>
        </w:rPr>
      </w:pPr>
    </w:p>
    <w:p w:rsidR="009D447E" w:rsidRPr="00AB3989" w:rsidRDefault="009D447E">
      <w:pPr>
        <w:spacing w:line="259" w:lineRule="auto"/>
        <w:rPr>
          <w:rFonts w:cs="Times New Roman"/>
          <w:b/>
          <w:szCs w:val="24"/>
        </w:rPr>
      </w:pPr>
      <w:r w:rsidRPr="00AB3989">
        <w:rPr>
          <w:rFonts w:cs="Times New Roman"/>
          <w:b/>
          <w:szCs w:val="24"/>
        </w:rPr>
        <w:br w:type="page"/>
      </w:r>
    </w:p>
    <w:p w:rsidR="00EA1FF6" w:rsidRPr="00AB3989" w:rsidRDefault="00F35609" w:rsidP="00F35609">
      <w:pPr>
        <w:spacing w:after="200"/>
        <w:ind w:firstLine="284"/>
        <w:jc w:val="center"/>
        <w:rPr>
          <w:rFonts w:cs="Times New Roman"/>
          <w:b/>
          <w:szCs w:val="24"/>
        </w:rPr>
      </w:pPr>
      <w:r w:rsidRPr="00AB3989">
        <w:rPr>
          <w:rFonts w:cs="Times New Roman"/>
          <w:b/>
          <w:szCs w:val="24"/>
        </w:rPr>
        <w:lastRenderedPageBreak/>
        <w:t>Short Essay One</w:t>
      </w:r>
    </w:p>
    <w:p w:rsidR="00EA1FF6" w:rsidRPr="00AB3989" w:rsidRDefault="00EA1FF6" w:rsidP="00F35609">
      <w:pPr>
        <w:spacing w:after="200"/>
        <w:ind w:firstLine="720"/>
        <w:jc w:val="both"/>
        <w:rPr>
          <w:rFonts w:cs="Times New Roman"/>
          <w:szCs w:val="24"/>
        </w:rPr>
      </w:pPr>
      <w:r w:rsidRPr="00AB3989">
        <w:rPr>
          <w:rFonts w:cs="Times New Roman"/>
          <w:szCs w:val="24"/>
        </w:rPr>
        <w:t>Firstly, I would recommend the New York City museum to perform appropriate research on different kinds of African cultures to get used. The processing of using large loans to acquire objects needs to ensure effective African exhibits get used. Showcasing African exhibits that are not appealing to people would make the museum suffer repayment of loans. Thus, there is a need to purchase structures that appeal to many people in the country. Secondly, I would propose the New York City museum to buy the African exhibits in bits</w:t>
      </w:r>
      <w:r w:rsidR="00791D5F" w:rsidRPr="00AB3989">
        <w:rPr>
          <w:rStyle w:val="FootnoteReference"/>
          <w:rFonts w:cs="Times New Roman"/>
          <w:szCs w:val="24"/>
        </w:rPr>
        <w:footnoteReference w:id="9"/>
      </w:r>
      <w:r w:rsidRPr="00AB3989">
        <w:rPr>
          <w:rFonts w:cs="Times New Roman"/>
          <w:szCs w:val="24"/>
        </w:rPr>
        <w:t>. The process would help the museum to develop an appropriate system of determining the effectiveness of the objects. The reaction of people can help in understanding the need for showcasing various African exhibits. Understanding what people would like to view is essential in understanding the use of appealing African displays</w:t>
      </w:r>
      <w:r w:rsidR="002D6245" w:rsidRPr="00AB3989">
        <w:rPr>
          <w:rStyle w:val="FootnoteReference"/>
          <w:rFonts w:cs="Times New Roman"/>
          <w:szCs w:val="24"/>
        </w:rPr>
        <w:footnoteReference w:id="10"/>
      </w:r>
      <w:r w:rsidRPr="00AB3989">
        <w:rPr>
          <w:rFonts w:cs="Times New Roman"/>
          <w:szCs w:val="24"/>
        </w:rPr>
        <w:t>. For example, using an African exhibition with various unique features would attract most people to view and discuss. Thirdly, I would recommend the use of understandable African features that many people can comprehend. The use of complex objects can lead to confusion amongst visitors. Visitors need to understand the existing items that get found in the museum. The use of various arts is significant in promoting an effective understanding of the cultures of people</w:t>
      </w:r>
      <w:r w:rsidR="002D6245" w:rsidRPr="00AB3989">
        <w:rPr>
          <w:rStyle w:val="FootnoteReference"/>
          <w:rFonts w:cs="Times New Roman"/>
          <w:szCs w:val="24"/>
        </w:rPr>
        <w:footnoteReference w:id="11"/>
      </w:r>
      <w:r w:rsidRPr="00AB3989">
        <w:rPr>
          <w:rFonts w:cs="Times New Roman"/>
          <w:szCs w:val="24"/>
        </w:rPr>
        <w:t xml:space="preserve">. </w:t>
      </w:r>
    </w:p>
    <w:p w:rsidR="00EA1FF6" w:rsidRPr="00AB3989" w:rsidRDefault="00EA1FF6" w:rsidP="00F35609">
      <w:pPr>
        <w:spacing w:after="200"/>
        <w:ind w:firstLine="720"/>
        <w:jc w:val="both"/>
        <w:rPr>
          <w:rFonts w:cs="Times New Roman"/>
          <w:szCs w:val="24"/>
        </w:rPr>
      </w:pPr>
      <w:r w:rsidRPr="00AB3989">
        <w:rPr>
          <w:rFonts w:cs="Times New Roman"/>
          <w:szCs w:val="24"/>
        </w:rPr>
        <w:t>The three objects to get used in the New York Museum must contain features that appeal to most people. Primarily, I would use striking iron to ensure people understand how the tool has shaped African cultures</w:t>
      </w:r>
      <w:r w:rsidR="00AB3989" w:rsidRPr="00AB3989">
        <w:rPr>
          <w:rStyle w:val="FootnoteReference"/>
          <w:rFonts w:cs="Times New Roman"/>
          <w:szCs w:val="24"/>
        </w:rPr>
        <w:footnoteReference w:id="12"/>
      </w:r>
      <w:r w:rsidRPr="00AB3989">
        <w:rPr>
          <w:rFonts w:cs="Times New Roman"/>
          <w:szCs w:val="24"/>
        </w:rPr>
        <w:t xml:space="preserve">. The exceptional iron tool would assist in making people understand </w:t>
      </w:r>
      <w:r w:rsidRPr="00AB3989">
        <w:rPr>
          <w:rFonts w:cs="Times New Roman"/>
          <w:szCs w:val="24"/>
        </w:rPr>
        <w:lastRenderedPageBreak/>
        <w:t>the processes that led to the shaping of African practical and intellectual ways. The tool gets used by different communities in accomplishing the stellar works of blacksmiths. For example, in the Democratic Republic of Congo, a special tool gets used in blacksmithing. The striking tool would inform people about the artistry of focusing on object qualities. Visitors will have the opportunity of focusing on the iron that got used by ancient Africans to the blacksmith. Secondly, I would propose the use of the scepter tool that has got made as a result of blacksmithing. The tool got made in Sudan to help in empowering spirit-driven works. The tool would make people understand its use amongst the heroes of Sudan</w:t>
      </w:r>
      <w:r w:rsidR="002D6245" w:rsidRPr="00AB3989">
        <w:rPr>
          <w:rStyle w:val="FootnoteReference"/>
          <w:rFonts w:cs="Times New Roman"/>
          <w:szCs w:val="24"/>
        </w:rPr>
        <w:footnoteReference w:id="13"/>
      </w:r>
      <w:r w:rsidRPr="00AB3989">
        <w:rPr>
          <w:rFonts w:cs="Times New Roman"/>
          <w:szCs w:val="24"/>
        </w:rPr>
        <w:t>. The art forms a powerful sense of culture to all the leaders who existed in Sudan</w:t>
      </w:r>
      <w:r w:rsidR="00AB3989" w:rsidRPr="00AB3989">
        <w:rPr>
          <w:rStyle w:val="FootnoteReference"/>
          <w:rFonts w:cs="Times New Roman"/>
          <w:szCs w:val="24"/>
        </w:rPr>
        <w:footnoteReference w:id="14"/>
      </w:r>
      <w:r w:rsidRPr="00AB3989">
        <w:rPr>
          <w:rFonts w:cs="Times New Roman"/>
          <w:szCs w:val="24"/>
        </w:rPr>
        <w:t>. For example, the leaders from Sudan had the opportunity of holding a scepter tool to depict their leadership qualities. The tool describes various forms of cultures in Sudan, in particular, the leadership roles</w:t>
      </w:r>
      <w:r w:rsidR="00791D5F" w:rsidRPr="00AB3989">
        <w:rPr>
          <w:rStyle w:val="FootnoteReference"/>
          <w:rFonts w:cs="Times New Roman"/>
          <w:szCs w:val="24"/>
        </w:rPr>
        <w:footnoteReference w:id="15"/>
      </w:r>
      <w:r w:rsidRPr="00AB3989">
        <w:rPr>
          <w:rFonts w:cs="Times New Roman"/>
          <w:szCs w:val="24"/>
        </w:rPr>
        <w:t xml:space="preserve">. People visiting the museum would understand the essence of using the scepter tool in Sudan. </w:t>
      </w:r>
    </w:p>
    <w:p w:rsidR="00EA1FF6" w:rsidRPr="00AB3989" w:rsidRDefault="00EA1FF6" w:rsidP="00F35609">
      <w:pPr>
        <w:spacing w:after="200"/>
        <w:ind w:firstLine="720"/>
        <w:jc w:val="both"/>
        <w:rPr>
          <w:rFonts w:cs="Times New Roman"/>
          <w:szCs w:val="24"/>
        </w:rPr>
      </w:pPr>
      <w:r w:rsidRPr="00AB3989">
        <w:rPr>
          <w:rFonts w:cs="Times New Roman"/>
          <w:szCs w:val="24"/>
        </w:rPr>
        <w:t>Thirdly, I would encourage the use of the Gelede headdress to get used to the New York Museum. People would understand the significance of ironwork</w:t>
      </w:r>
      <w:r w:rsidR="002D6245" w:rsidRPr="00AB3989">
        <w:rPr>
          <w:rStyle w:val="FootnoteReference"/>
          <w:rFonts w:cs="Times New Roman"/>
          <w:szCs w:val="24"/>
        </w:rPr>
        <w:footnoteReference w:id="16"/>
      </w:r>
      <w:r w:rsidRPr="00AB3989">
        <w:rPr>
          <w:rFonts w:cs="Times New Roman"/>
          <w:szCs w:val="24"/>
        </w:rPr>
        <w:t xml:space="preserve">. For example, in Benin, Gelede's headdress is used to proclaim the religious status of people in society. Determining the spiritual processes of people can get done with the use of the artifact. The museum would achieve a higher number of visitors who would like to understand religion. The New York museum would conform to the objectives of promoting better structures of understanding the cultures of African people. The use of the Gelede headdress shows how people in Benin believe </w:t>
      </w:r>
      <w:r w:rsidRPr="00AB3989">
        <w:rPr>
          <w:rFonts w:cs="Times New Roman"/>
          <w:szCs w:val="24"/>
        </w:rPr>
        <w:lastRenderedPageBreak/>
        <w:t xml:space="preserve">in to maintain their religious beliefs. Thus, art is essential in developing the faith of people in religious activities. </w:t>
      </w:r>
    </w:p>
    <w:p w:rsidR="00EA1FF6" w:rsidRPr="00AB3989" w:rsidRDefault="00F35609" w:rsidP="00F35609">
      <w:pPr>
        <w:spacing w:after="200"/>
        <w:ind w:firstLine="284"/>
        <w:jc w:val="center"/>
        <w:rPr>
          <w:rFonts w:cs="Times New Roman"/>
          <w:b/>
          <w:szCs w:val="24"/>
        </w:rPr>
      </w:pPr>
      <w:r w:rsidRPr="00AB3989">
        <w:rPr>
          <w:rFonts w:cs="Times New Roman"/>
          <w:b/>
          <w:szCs w:val="24"/>
        </w:rPr>
        <w:t>Short Essay Two</w:t>
      </w:r>
    </w:p>
    <w:p w:rsidR="00EA1FF6" w:rsidRPr="00AB3989" w:rsidRDefault="00EA1FF6" w:rsidP="00F35609">
      <w:pPr>
        <w:spacing w:after="200"/>
        <w:ind w:firstLine="720"/>
        <w:jc w:val="both"/>
        <w:rPr>
          <w:rFonts w:cs="Times New Roman"/>
          <w:b/>
          <w:szCs w:val="24"/>
        </w:rPr>
      </w:pPr>
      <w:r w:rsidRPr="00AB3989">
        <w:rPr>
          <w:rFonts w:cs="Times New Roman"/>
          <w:b/>
          <w:szCs w:val="24"/>
        </w:rPr>
        <w:t>How significant was the colonial period for changing trajectories of African history?</w:t>
      </w:r>
    </w:p>
    <w:p w:rsidR="00EA1FF6" w:rsidRPr="00AB3989" w:rsidRDefault="00EA1FF6" w:rsidP="00F35609">
      <w:pPr>
        <w:spacing w:after="200"/>
        <w:ind w:firstLine="720"/>
        <w:jc w:val="both"/>
        <w:rPr>
          <w:rFonts w:cs="Times New Roman"/>
          <w:szCs w:val="24"/>
        </w:rPr>
      </w:pPr>
      <w:r w:rsidRPr="00AB3989">
        <w:rPr>
          <w:rFonts w:cs="Times New Roman"/>
          <w:szCs w:val="24"/>
        </w:rPr>
        <w:t>Colonial periods created a lot of changes in the African countries that led to the development of most activities. Foremost, the legacies led to the creation of post-colonial economic growth in Sub-Saharan Africa. Since 1960, Sub-Saharan Africa recorded expansion in its performance and policy framework. A shift to structural development that got created by proper policy framework led to efficient resource allocation</w:t>
      </w:r>
      <w:r w:rsidR="002D6245" w:rsidRPr="00AB3989">
        <w:rPr>
          <w:rStyle w:val="FootnoteReference"/>
          <w:rFonts w:cs="Times New Roman"/>
          <w:szCs w:val="24"/>
        </w:rPr>
        <w:footnoteReference w:id="17"/>
      </w:r>
      <w:r w:rsidRPr="00AB3989">
        <w:rPr>
          <w:rFonts w:cs="Times New Roman"/>
          <w:szCs w:val="24"/>
        </w:rPr>
        <w:t>. Colonial periods helped got used in making fundamental changes in the method of currency use. For example, most of the French colonies except Guinea used convertible currency that got used in business. The money assisted in avoiding supplementary price and quantity controls that got imposed in the countries. Economic developments began to occur in a manner that ensured economic growth rates in most Afri</w:t>
      </w:r>
      <w:r w:rsidR="002D6245" w:rsidRPr="00AB3989">
        <w:rPr>
          <w:rFonts w:cs="Times New Roman"/>
          <w:szCs w:val="24"/>
        </w:rPr>
        <w:t>can countries to get increased</w:t>
      </w:r>
      <w:r w:rsidR="002D6245" w:rsidRPr="00AB3989">
        <w:rPr>
          <w:rStyle w:val="FootnoteReference"/>
          <w:rFonts w:cs="Times New Roman"/>
          <w:szCs w:val="24"/>
        </w:rPr>
        <w:footnoteReference w:id="18"/>
      </w:r>
      <w:r w:rsidR="002D6245" w:rsidRPr="00AB3989">
        <w:rPr>
          <w:rFonts w:cs="Times New Roman"/>
          <w:szCs w:val="24"/>
        </w:rPr>
        <w:t>.</w:t>
      </w:r>
      <w:r w:rsidRPr="00AB3989">
        <w:rPr>
          <w:rFonts w:cs="Times New Roman"/>
          <w:szCs w:val="24"/>
        </w:rPr>
        <w:t xml:space="preserve"> Economic growth in Sub-Saharan countries got increased between the periods between 1973 and 1975</w:t>
      </w:r>
      <w:r w:rsidR="00AB3989" w:rsidRPr="00AB3989">
        <w:rPr>
          <w:rStyle w:val="FootnoteReference"/>
          <w:rFonts w:cs="Times New Roman"/>
          <w:szCs w:val="24"/>
        </w:rPr>
        <w:footnoteReference w:id="19"/>
      </w:r>
      <w:r w:rsidRPr="00AB3989">
        <w:rPr>
          <w:rFonts w:cs="Times New Roman"/>
          <w:szCs w:val="24"/>
        </w:rPr>
        <w:t>. Structural adjustments have made African countries receive appropriate development in their economies</w:t>
      </w:r>
      <w:r w:rsidR="00791D5F" w:rsidRPr="00AB3989">
        <w:rPr>
          <w:rStyle w:val="FootnoteReference"/>
          <w:rFonts w:cs="Times New Roman"/>
          <w:szCs w:val="24"/>
        </w:rPr>
        <w:footnoteReference w:id="20"/>
      </w:r>
      <w:r w:rsidRPr="00AB3989">
        <w:rPr>
          <w:rFonts w:cs="Times New Roman"/>
          <w:szCs w:val="24"/>
        </w:rPr>
        <w:t xml:space="preserve">. The gross domestic product growth of the African countries reached an average of 5%. Stagnation got reduced in most parts of Africa to ensure businesses got improved. </w:t>
      </w:r>
    </w:p>
    <w:p w:rsidR="00EA1FF6" w:rsidRPr="00AB3989" w:rsidRDefault="00EA1FF6" w:rsidP="00F35609">
      <w:pPr>
        <w:spacing w:after="200"/>
        <w:ind w:firstLine="720"/>
        <w:jc w:val="both"/>
        <w:rPr>
          <w:rFonts w:cs="Times New Roman"/>
          <w:szCs w:val="24"/>
        </w:rPr>
      </w:pPr>
      <w:r w:rsidRPr="00AB3989">
        <w:rPr>
          <w:rFonts w:cs="Times New Roman"/>
          <w:szCs w:val="24"/>
        </w:rPr>
        <w:lastRenderedPageBreak/>
        <w:t>Secondly, there was the introduction of new crops and agricultural practices. The colonial masters came up with many crops such as millet and manioc to get used for consumption. People used the new methods of farming, such as overhead irrigation in their farms. For instance, the introduction of manioc and millets in the West African countries promoted food development.  The introduction of these new foods led to significant farming in most African communities. For example, Egypt used basin irrigation to increase its food production. Fiber crops got introduced in the country to help in satisfying all people with food provision. The use of basin irrigation helped in improving the rate of crops produced from farming. The West African countries like Nigeria and Senegal used millet and manioc as their main forms of staple foods</w:t>
      </w:r>
      <w:r w:rsidR="00AB3989" w:rsidRPr="00AB3989">
        <w:rPr>
          <w:rStyle w:val="FootnoteReference"/>
          <w:rFonts w:cs="Times New Roman"/>
          <w:szCs w:val="24"/>
        </w:rPr>
        <w:footnoteReference w:id="21"/>
      </w:r>
      <w:r w:rsidRPr="00AB3989">
        <w:rPr>
          <w:rFonts w:cs="Times New Roman"/>
          <w:szCs w:val="24"/>
        </w:rPr>
        <w:t xml:space="preserve">.  People could afford to cultivate various crops that assisted in supporting their lives. Food provision in African countries got increased, leading to an improved state of economic development. Cultivation got made more manageable through the use of modern farm tools such as tractors that plowed large acres of land in a short time. </w:t>
      </w:r>
    </w:p>
    <w:p w:rsidR="00EA1FF6" w:rsidRPr="00AB3989" w:rsidRDefault="00EA1FF6" w:rsidP="00F35609">
      <w:pPr>
        <w:spacing w:after="200"/>
        <w:ind w:firstLine="720"/>
        <w:jc w:val="both"/>
        <w:rPr>
          <w:rFonts w:cs="Times New Roman"/>
          <w:szCs w:val="24"/>
        </w:rPr>
      </w:pPr>
      <w:r w:rsidRPr="00AB3989">
        <w:rPr>
          <w:rFonts w:cs="Times New Roman"/>
          <w:szCs w:val="24"/>
        </w:rPr>
        <w:t>Thirdly, African countries have specialized in primary product exportation. The exploitation of primary products made African states to become better planters. For instance, Ghana became cocoa beans planters on no small scale that led to its exportation. A comparative advantage got promoted within Ghana that led to its exportation of cocoa beans</w:t>
      </w:r>
      <w:r w:rsidR="00791D5F" w:rsidRPr="00AB3989">
        <w:rPr>
          <w:rStyle w:val="FootnoteReference"/>
          <w:rFonts w:cs="Times New Roman"/>
          <w:szCs w:val="24"/>
        </w:rPr>
        <w:footnoteReference w:id="22"/>
      </w:r>
      <w:r w:rsidRPr="00AB3989">
        <w:rPr>
          <w:rFonts w:cs="Times New Roman"/>
          <w:szCs w:val="24"/>
        </w:rPr>
        <w:t xml:space="preserve">. The soil in Ghana supports cocoa growth that led to an increased rate of farming and exportation. African colonies formed high export agricultural sites to other continents. African colonies introduced many crops that got planted in the fertile lands of Africa. Most exports from Africa focused on increasing food provision. The crops would get exported to other continents and fetch African </w:t>
      </w:r>
      <w:r w:rsidRPr="00AB3989">
        <w:rPr>
          <w:rFonts w:cs="Times New Roman"/>
          <w:szCs w:val="24"/>
        </w:rPr>
        <w:lastRenderedPageBreak/>
        <w:t>countries a lot of income exchange. Manufacturing got created through the introduction of industries in Africa</w:t>
      </w:r>
      <w:r w:rsidR="002D6245" w:rsidRPr="00AB3989">
        <w:rPr>
          <w:rStyle w:val="FootnoteReference"/>
          <w:rFonts w:cs="Times New Roman"/>
          <w:szCs w:val="24"/>
        </w:rPr>
        <w:footnoteReference w:id="23"/>
      </w:r>
      <w:r w:rsidRPr="00AB3989">
        <w:rPr>
          <w:rFonts w:cs="Times New Roman"/>
          <w:szCs w:val="24"/>
        </w:rPr>
        <w:t>. The sub-Saharan region had limited labor that prompted the creation of initiatives to get used in refining and processing various food products</w:t>
      </w:r>
      <w:r w:rsidR="002D6245" w:rsidRPr="00AB3989">
        <w:rPr>
          <w:rStyle w:val="FootnoteReference"/>
          <w:rFonts w:cs="Times New Roman"/>
          <w:szCs w:val="24"/>
        </w:rPr>
        <w:footnoteReference w:id="24"/>
      </w:r>
      <w:r w:rsidRPr="00AB3989">
        <w:rPr>
          <w:rFonts w:cs="Times New Roman"/>
          <w:szCs w:val="24"/>
        </w:rPr>
        <w:t>. Manufacturing formed the principal basis of processing food products into different usable quantities. The export of farm produce to other countries led to improved farm production, which helped increase foreign exchange income</w:t>
      </w:r>
      <w:r w:rsidR="00AB3989" w:rsidRPr="00AB3989">
        <w:rPr>
          <w:rStyle w:val="FootnoteReference"/>
          <w:rFonts w:cs="Times New Roman"/>
          <w:szCs w:val="24"/>
        </w:rPr>
        <w:footnoteReference w:id="25"/>
      </w:r>
      <w:r w:rsidRPr="00AB3989">
        <w:rPr>
          <w:rFonts w:cs="Times New Roman"/>
          <w:szCs w:val="24"/>
        </w:rPr>
        <w:t>. The exportation of farm products helped in earning a high income that produced changes in farming methodologies.</w:t>
      </w:r>
    </w:p>
    <w:p w:rsidR="00AB3989" w:rsidRPr="00AB3989" w:rsidRDefault="00AB3989">
      <w:pPr>
        <w:spacing w:line="259" w:lineRule="auto"/>
        <w:rPr>
          <w:rFonts w:eastAsia="Times New Roman" w:cs="Times New Roman"/>
          <w:color w:val="000000"/>
          <w:szCs w:val="24"/>
        </w:rPr>
      </w:pPr>
      <w:r w:rsidRPr="00AB3989">
        <w:rPr>
          <w:rFonts w:eastAsia="Times New Roman" w:cs="Times New Roman"/>
          <w:color w:val="000000"/>
          <w:szCs w:val="24"/>
        </w:rPr>
        <w:br w:type="page"/>
      </w:r>
    </w:p>
    <w:p w:rsidR="00AB3989" w:rsidRPr="00AB3989" w:rsidRDefault="00AB3989" w:rsidP="00AB3989">
      <w:pPr>
        <w:shd w:val="clear" w:color="auto" w:fill="FFFFFF"/>
        <w:spacing w:after="0" w:line="240" w:lineRule="auto"/>
        <w:jc w:val="center"/>
        <w:rPr>
          <w:rFonts w:eastAsia="Times New Roman" w:cs="Times New Roman"/>
          <w:color w:val="000000"/>
          <w:szCs w:val="24"/>
        </w:rPr>
      </w:pPr>
      <w:r w:rsidRPr="00AB3989">
        <w:rPr>
          <w:rFonts w:eastAsia="Times New Roman" w:cs="Times New Roman"/>
          <w:color w:val="000000"/>
          <w:szCs w:val="24"/>
        </w:rPr>
        <w:lastRenderedPageBreak/>
        <w:t>Bibliography</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1091 ON DEMAND. "Welcome To Nollywood (FULL DOCUMENTARY)." YouTube. Last modified February 2, 2017. https://www.youtube.com/watch?v=nORc0bGvbTo.</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Akombo, David O., PearlS Gray, George O. Griffin, and Baruti I. Katembo. "Decolonising Science, Technology, Engineering and Mathematics (STEM) in an Age of Technocolonialism." Google Books. Accessed May 17, 2020. https://books.google.co.ke/books?hl=en&amp;lr=&amp;id=g6PTDwAAQBAJ&amp;oi=fnd&amp;pg=PA213&amp;dq=Chapter+Eight+Circularity+in+Msonge+and+Music&amp;ots=whi5M5K2BN&amp;sig=oVnc4NeZHe_wlhYjQsRMf0QZ_iI&amp;redir_esc=y#v=onepage&amp;q=Chapter%20Eight%20Circularity%20in%20Msonge%20and%20Music&amp;f=false.</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Delehanty, James. </w:t>
      </w:r>
      <w:r w:rsidRPr="00AB3989">
        <w:rPr>
          <w:rFonts w:eastAsia="Times New Roman" w:cs="Times New Roman"/>
          <w:i/>
          <w:iCs/>
          <w:color w:val="000000"/>
          <w:szCs w:val="24"/>
        </w:rPr>
        <w:t>Africa A geographic frame</w:t>
      </w:r>
      <w:r w:rsidRPr="00AB3989">
        <w:rPr>
          <w:rFonts w:eastAsia="Times New Roman" w:cs="Times New Roman"/>
          <w:color w:val="000000"/>
          <w:szCs w:val="24"/>
        </w:rPr>
        <w:t>. n.d.</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Kielty, Matt. "Mau Mau | Radiolab | WNYC Studios." WNYC Studios. Last modified July 3, 2015. https://www.wnycstudios.org/podcasts/radiolab/articles/mau-mau.</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Kwame., Nkrumah. </w:t>
      </w:r>
      <w:r w:rsidRPr="00AB3989">
        <w:rPr>
          <w:rFonts w:eastAsia="Times New Roman" w:cs="Times New Roman"/>
          <w:i/>
          <w:iCs/>
          <w:color w:val="000000"/>
          <w:szCs w:val="24"/>
        </w:rPr>
        <w:t>The People of Africa Are Crying for Unity</w:t>
      </w:r>
      <w:r w:rsidRPr="00AB3989">
        <w:rPr>
          <w:rFonts w:eastAsia="Times New Roman" w:cs="Times New Roman"/>
          <w:color w:val="000000"/>
          <w:szCs w:val="24"/>
        </w:rPr>
        <w:t>. Addis Ababa: New African Magazine, 2012.</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Roberts, Allen F., and Marla C. Berns. </w:t>
      </w:r>
      <w:r w:rsidRPr="00AB3989">
        <w:rPr>
          <w:rFonts w:eastAsia="Times New Roman" w:cs="Times New Roman"/>
          <w:i/>
          <w:iCs/>
          <w:color w:val="000000"/>
          <w:szCs w:val="24"/>
        </w:rPr>
        <w:t>"Striking Iron: The Art of African Blacksmiths." african arts 51: 66-85</w:t>
      </w:r>
      <w:r w:rsidRPr="00AB3989">
        <w:rPr>
          <w:rFonts w:eastAsia="Times New Roman" w:cs="Times New Roman"/>
          <w:color w:val="000000"/>
          <w:szCs w:val="24"/>
        </w:rPr>
        <w:t>, 1st ed. 2018.</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Rolandsen, Øystein H. "Food Aid in Sudan: A History of Power, Politics and Profit." Taylor &amp; Francis. Last modified 30, 2019. https://www.tandfonline.com/doi/abs/10.1080/08039410.2019.1649106?journalCode=sfds20.</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t>Sylviane, Diouf A.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p>
    <w:p w:rsidR="00AB3989" w:rsidRPr="00AB3989" w:rsidRDefault="00AB3989" w:rsidP="00AB3989">
      <w:pPr>
        <w:spacing w:after="0" w:line="240" w:lineRule="auto"/>
        <w:rPr>
          <w:rFonts w:eastAsia="Times New Roman" w:cs="Times New Roman"/>
          <w:szCs w:val="24"/>
        </w:rPr>
      </w:pPr>
      <w:r w:rsidRPr="00AB3989">
        <w:rPr>
          <w:rFonts w:eastAsia="Times New Roman" w:cs="Times New Roman"/>
          <w:color w:val="000000"/>
          <w:szCs w:val="24"/>
        </w:rPr>
        <w:br/>
      </w:r>
    </w:p>
    <w:p w:rsidR="00AB3989" w:rsidRPr="00AB3989" w:rsidRDefault="00AB3989" w:rsidP="00AB3989">
      <w:pPr>
        <w:shd w:val="clear" w:color="auto" w:fill="FFFFFF"/>
        <w:spacing w:after="0" w:line="290" w:lineRule="atLeast"/>
        <w:ind w:left="720" w:right="75" w:hanging="720"/>
        <w:rPr>
          <w:rFonts w:eastAsia="Times New Roman" w:cs="Times New Roman"/>
          <w:color w:val="000000"/>
          <w:szCs w:val="24"/>
        </w:rPr>
      </w:pPr>
      <w:r w:rsidRPr="00AB3989">
        <w:rPr>
          <w:rFonts w:eastAsia="Times New Roman" w:cs="Times New Roman"/>
          <w:color w:val="000000"/>
          <w:szCs w:val="24"/>
        </w:rPr>
        <w:lastRenderedPageBreak/>
        <w:t>Welle, Deutsche. "Nkrumah: Ghana's Pan-Africanist Leader." DW.COM. Accessed May 17, 2020. https://www.dw.com/en/nkrumah-ghanas-pan-africanist-leader/av-42211095.</w:t>
      </w:r>
    </w:p>
    <w:p w:rsidR="00EA1FF6" w:rsidRPr="00AB3989" w:rsidRDefault="00EA1FF6" w:rsidP="00316091">
      <w:pPr>
        <w:spacing w:after="200"/>
        <w:ind w:firstLine="284"/>
        <w:rPr>
          <w:rFonts w:cs="Times New Roman"/>
          <w:szCs w:val="24"/>
        </w:rPr>
      </w:pPr>
    </w:p>
    <w:p w:rsidR="00EA1FF6" w:rsidRPr="00AB3989" w:rsidRDefault="00EA1FF6" w:rsidP="00316091">
      <w:pPr>
        <w:spacing w:after="200"/>
        <w:ind w:firstLine="284"/>
        <w:rPr>
          <w:rFonts w:cs="Times New Roman"/>
          <w:szCs w:val="24"/>
        </w:rPr>
      </w:pPr>
    </w:p>
    <w:p w:rsidR="00EA1FF6" w:rsidRPr="00AB3989" w:rsidRDefault="00EA1FF6" w:rsidP="00316091">
      <w:pPr>
        <w:spacing w:after="200"/>
        <w:ind w:firstLine="284"/>
        <w:rPr>
          <w:rFonts w:cs="Times New Roman"/>
          <w:szCs w:val="24"/>
        </w:rPr>
      </w:pPr>
    </w:p>
    <w:p w:rsidR="009D447E" w:rsidRPr="00AB3989" w:rsidRDefault="009D447E">
      <w:pPr>
        <w:spacing w:line="259" w:lineRule="auto"/>
        <w:rPr>
          <w:rFonts w:cs="Times New Roman"/>
          <w:szCs w:val="24"/>
        </w:rPr>
      </w:pPr>
      <w:r w:rsidRPr="00AB3989">
        <w:rPr>
          <w:rFonts w:cs="Times New Roman"/>
          <w:szCs w:val="24"/>
        </w:rPr>
        <w:br w:type="page"/>
      </w:r>
    </w:p>
    <w:p w:rsidR="00795787" w:rsidRPr="00AB3989" w:rsidRDefault="00795787" w:rsidP="00795787">
      <w:pPr>
        <w:rPr>
          <w:rFonts w:cs="Times New Roman"/>
          <w:szCs w:val="24"/>
        </w:rPr>
      </w:pPr>
    </w:p>
    <w:sectPr w:rsidR="00795787" w:rsidRPr="00AB3989" w:rsidSect="00795787">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A1" w:rsidRDefault="00E052A1" w:rsidP="00795787">
      <w:pPr>
        <w:spacing w:after="0" w:line="240" w:lineRule="auto"/>
      </w:pPr>
      <w:r>
        <w:separator/>
      </w:r>
    </w:p>
  </w:endnote>
  <w:endnote w:type="continuationSeparator" w:id="0">
    <w:p w:rsidR="00E052A1" w:rsidRDefault="00E052A1" w:rsidP="00795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A1" w:rsidRDefault="00E052A1" w:rsidP="00795787">
      <w:pPr>
        <w:spacing w:after="0" w:line="240" w:lineRule="auto"/>
      </w:pPr>
      <w:r>
        <w:separator/>
      </w:r>
    </w:p>
  </w:footnote>
  <w:footnote w:type="continuationSeparator" w:id="0">
    <w:p w:rsidR="00E052A1" w:rsidRDefault="00E052A1" w:rsidP="00795787">
      <w:pPr>
        <w:spacing w:after="0" w:line="240" w:lineRule="auto"/>
      </w:pPr>
      <w:r>
        <w:continuationSeparator/>
      </w:r>
    </w:p>
  </w:footnote>
  <w:footnote w:id="1">
    <w:p w:rsidR="00F35609" w:rsidRPr="00AB3989" w:rsidRDefault="00F35609">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b/>
          <w:bCs/>
          <w:color w:val="808080"/>
          <w:sz w:val="18"/>
          <w:szCs w:val="18"/>
          <w:shd w:val="clear" w:color="auto" w:fill="FFFFFF"/>
        </w:rPr>
        <w:t> </w:t>
      </w:r>
      <w:r w:rsidRPr="00AB3989">
        <w:rPr>
          <w:rFonts w:cs="Times New Roman"/>
          <w:color w:val="333333"/>
          <w:sz w:val="18"/>
          <w:szCs w:val="18"/>
          <w:shd w:val="clear" w:color="auto" w:fill="FFFFFF"/>
        </w:rPr>
        <w:t>Matt Kielty, "Mau Mau | Radiolab | WNYC Studios," WNYC Studios, last modified July 3, 2015, https://www.wnycstudios.org/podcasts/radiolab/articles/mau-mau.</w:t>
      </w:r>
    </w:p>
  </w:footnote>
  <w:footnote w:id="2">
    <w:p w:rsidR="00F35609" w:rsidRPr="00AB3989" w:rsidRDefault="00F35609">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bCs/>
          <w:color w:val="808080"/>
          <w:sz w:val="18"/>
          <w:szCs w:val="18"/>
          <w:shd w:val="clear" w:color="auto" w:fill="FFFFFF"/>
        </w:rPr>
        <w:t> </w:t>
      </w:r>
      <w:r w:rsidRPr="00AB3989">
        <w:rPr>
          <w:rFonts w:cs="Times New Roman"/>
          <w:color w:val="333333"/>
          <w:sz w:val="18"/>
          <w:szCs w:val="18"/>
          <w:shd w:val="clear" w:color="auto" w:fill="FFFFFF"/>
        </w:rPr>
        <w:t>Kielty, "</w:t>
      </w:r>
      <w:r w:rsidRPr="00AB3989">
        <w:rPr>
          <w:rFonts w:cs="Times New Roman"/>
          <w:color w:val="333333"/>
          <w:sz w:val="18"/>
          <w:szCs w:val="18"/>
          <w:shd w:val="clear" w:color="auto" w:fill="FFFFFF"/>
        </w:rPr>
        <w:t xml:space="preserve"> Mau Mau detainees</w:t>
      </w:r>
      <w:r w:rsidRPr="00AB3989">
        <w:rPr>
          <w:rFonts w:cs="Times New Roman"/>
          <w:color w:val="333333"/>
          <w:sz w:val="18"/>
          <w:szCs w:val="18"/>
          <w:shd w:val="clear" w:color="auto" w:fill="FFFFFF"/>
        </w:rPr>
        <w:t>."</w:t>
      </w:r>
    </w:p>
  </w:footnote>
  <w:footnote w:id="3">
    <w:p w:rsidR="003D440D" w:rsidRPr="00AB3989" w:rsidRDefault="003D440D">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Deutsche Welle, "Nkrumah: Ghana's Pan-Africanist Leader," DW.COM, accessed May 17, 2020, https://www.dw.com/en/nkrumah-ghanas-pan-africanist-leader/av-42211095.</w:t>
      </w:r>
    </w:p>
  </w:footnote>
  <w:footnote w:id="4">
    <w:p w:rsidR="003D440D" w:rsidRPr="00AB3989" w:rsidRDefault="003D440D">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Welle, "</w:t>
      </w:r>
      <w:r w:rsidRPr="00AB3989">
        <w:rPr>
          <w:rFonts w:cs="Times New Roman"/>
          <w:sz w:val="18"/>
          <w:szCs w:val="18"/>
        </w:rPr>
        <w:t xml:space="preserve"> </w:t>
      </w:r>
      <w:r w:rsidRPr="00AB3989">
        <w:rPr>
          <w:rFonts w:cs="Times New Roman"/>
          <w:sz w:val="18"/>
          <w:szCs w:val="18"/>
        </w:rPr>
        <w:t>Kwame Nkrumah’s maiden speech</w:t>
      </w:r>
      <w:r w:rsidRPr="00AB3989">
        <w:rPr>
          <w:rFonts w:cs="Times New Roman"/>
          <w:color w:val="333333"/>
          <w:sz w:val="18"/>
          <w:szCs w:val="18"/>
          <w:shd w:val="clear" w:color="auto" w:fill="FFFFFF"/>
        </w:rPr>
        <w:t>."</w:t>
      </w:r>
    </w:p>
  </w:footnote>
  <w:footnote w:id="5">
    <w:p w:rsidR="00E53F02" w:rsidRPr="00AB3989" w:rsidRDefault="00E53F02">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1091 ON DEMAND, "Welcome To Nollywood (FULL DOCUMENTARY)," YouTube, last modified February 2, 2017, https://www.youtube.com/watch?v=nORc0bGvbTo.</w:t>
      </w:r>
    </w:p>
  </w:footnote>
  <w:footnote w:id="6">
    <w:p w:rsidR="00B741FE" w:rsidRPr="00AB3989" w:rsidRDefault="00B741FE">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1091 ON DEMAND, "</w:t>
      </w:r>
      <w:r w:rsidRPr="00AB3989">
        <w:rPr>
          <w:rFonts w:cs="Times New Roman"/>
          <w:color w:val="333333"/>
          <w:sz w:val="18"/>
          <w:szCs w:val="18"/>
          <w:shd w:val="clear" w:color="auto" w:fill="FFFFFF"/>
        </w:rPr>
        <w:t>Community coordination</w:t>
      </w:r>
      <w:r w:rsidRPr="00AB3989">
        <w:rPr>
          <w:rFonts w:cs="Times New Roman"/>
          <w:color w:val="333333"/>
          <w:sz w:val="18"/>
          <w:szCs w:val="18"/>
          <w:shd w:val="clear" w:color="auto" w:fill="FFFFFF"/>
        </w:rPr>
        <w:t>."</w:t>
      </w:r>
    </w:p>
  </w:footnote>
  <w:footnote w:id="7">
    <w:p w:rsidR="00F36BAE" w:rsidRPr="00AB3989" w:rsidRDefault="00F36BAE">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sz w:val="18"/>
          <w:szCs w:val="18"/>
          <w:shd w:val="clear" w:color="auto" w:fill="FFFFFF"/>
        </w:rPr>
        <w:t>Akombo, David O., PearlS Gray, George O. Griffin, and Baruti I. Katembo, "Decolonising Science, Technology, Engineering and Mathematics (STEM) in an Age of Technocolonialism," Google Books, accessed May 17, 2020, https://books.google.co.ke/books?hl=en&amp;lr=&amp;id=g6PTDwAAQBAJ&amp;oi=fnd&amp;pg=PA213&amp;dq=Chapter+Eight+Circularity+in+Msonge+and+Music&amp;ots=whi5M5K2BN&amp;sig=oVnc4NeZHe_wlhYjQsRMf0QZ_iI&amp;redir_esc=y#v=onepage&amp;q=Chapter%20Eight%20Circularity%20in%20Msonge%20and%20Music&amp;f=false.</w:t>
      </w:r>
    </w:p>
  </w:footnote>
  <w:footnote w:id="8">
    <w:p w:rsidR="009D0402" w:rsidRPr="00AB3989" w:rsidRDefault="009D0402">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Rolandsen, Øystein H, "Food Aid in Sudan: A History of Power, Politics and Profit," Taylor &amp; Francis, last modified 30, 2019, https://www.tandfonline.com/doi/abs/10.1080/08039410.2019.1649106?journalCode=sfds20.</w:t>
      </w:r>
    </w:p>
  </w:footnote>
  <w:footnote w:id="9">
    <w:p w:rsidR="00791D5F" w:rsidRPr="00AB3989" w:rsidRDefault="00791D5F">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Roberts, Allen F., and Marla C. Berns., </w:t>
      </w:r>
      <w:r w:rsidRPr="00AB3989">
        <w:rPr>
          <w:rStyle w:val="Emphasis"/>
          <w:rFonts w:cs="Times New Roman"/>
          <w:color w:val="333333"/>
          <w:sz w:val="18"/>
          <w:szCs w:val="18"/>
          <w:shd w:val="clear" w:color="auto" w:fill="FFFFFF"/>
        </w:rPr>
        <w:t>"Striking Iron: The Art of African Blacksmiths." african arts 51: 66-85</w:t>
      </w:r>
      <w:r w:rsidRPr="00AB3989">
        <w:rPr>
          <w:rFonts w:cs="Times New Roman"/>
          <w:color w:val="333333"/>
          <w:sz w:val="18"/>
          <w:szCs w:val="18"/>
          <w:shd w:val="clear" w:color="auto" w:fill="FFFFFF"/>
        </w:rPr>
        <w:t> (2018)</w:t>
      </w:r>
    </w:p>
  </w:footnote>
  <w:footnote w:id="10">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Nkrumah Kwame., </w:t>
      </w:r>
      <w:r w:rsidRPr="00AB3989">
        <w:rPr>
          <w:rStyle w:val="Emphasis"/>
          <w:rFonts w:cs="Times New Roman"/>
          <w:color w:val="333333"/>
          <w:sz w:val="18"/>
          <w:szCs w:val="18"/>
          <w:shd w:val="clear" w:color="auto" w:fill="FFFFFF"/>
        </w:rPr>
        <w:t>The People of Africa Are Crying for Unity</w:t>
      </w:r>
      <w:r w:rsidRPr="00AB3989">
        <w:rPr>
          <w:rFonts w:cs="Times New Roman"/>
          <w:color w:val="333333"/>
          <w:sz w:val="18"/>
          <w:szCs w:val="18"/>
          <w:shd w:val="clear" w:color="auto" w:fill="FFFFFF"/>
        </w:rPr>
        <w:t> (Addis Ababa: New African Magazine, 2012)</w:t>
      </w:r>
    </w:p>
  </w:footnote>
  <w:footnote w:id="11">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James Delehanty, </w:t>
      </w:r>
      <w:r w:rsidRPr="00AB3989">
        <w:rPr>
          <w:rStyle w:val="Emphasis"/>
          <w:rFonts w:cs="Times New Roman"/>
          <w:color w:val="333333"/>
          <w:sz w:val="18"/>
          <w:szCs w:val="18"/>
          <w:shd w:val="clear" w:color="auto" w:fill="FFFFFF"/>
        </w:rPr>
        <w:t>Africa A geographic frame</w:t>
      </w:r>
      <w:r w:rsidRPr="00AB3989">
        <w:rPr>
          <w:rFonts w:cs="Times New Roman"/>
          <w:color w:val="333333"/>
          <w:sz w:val="18"/>
          <w:szCs w:val="18"/>
          <w:shd w:val="clear" w:color="auto" w:fill="FFFFFF"/>
        </w:rPr>
        <w:t> (n.d)</w:t>
      </w:r>
    </w:p>
  </w:footnote>
  <w:footnote w:id="12">
    <w:p w:rsidR="00AB3989" w:rsidRPr="00AB3989" w:rsidRDefault="00AB3989">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Diouf A. Sylviane,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r w:rsidRPr="00AB3989">
        <w:rPr>
          <w:rFonts w:cs="Times New Roman"/>
          <w:color w:val="333333"/>
          <w:sz w:val="18"/>
          <w:szCs w:val="18"/>
        </w:rPr>
        <w:br/>
      </w:r>
    </w:p>
  </w:footnote>
  <w:footnote w:id="13">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James Delehanty, </w:t>
      </w:r>
      <w:r w:rsidRPr="00AB3989">
        <w:rPr>
          <w:rStyle w:val="Emphasis"/>
          <w:rFonts w:cs="Times New Roman"/>
          <w:color w:val="333333"/>
          <w:sz w:val="18"/>
          <w:szCs w:val="18"/>
          <w:shd w:val="clear" w:color="auto" w:fill="FFFFFF"/>
        </w:rPr>
        <w:t>Africa A geographic frame</w:t>
      </w:r>
      <w:r w:rsidRPr="00AB3989">
        <w:rPr>
          <w:rFonts w:cs="Times New Roman"/>
          <w:color w:val="333333"/>
          <w:sz w:val="18"/>
          <w:szCs w:val="18"/>
          <w:shd w:val="clear" w:color="auto" w:fill="FFFFFF"/>
        </w:rPr>
        <w:t> (n.d)</w:t>
      </w:r>
    </w:p>
  </w:footnote>
  <w:footnote w:id="14">
    <w:p w:rsidR="00AB3989" w:rsidRDefault="00AB3989">
      <w:pPr>
        <w:pStyle w:val="FootnoteText"/>
      </w:pPr>
      <w:r>
        <w:rPr>
          <w:rStyle w:val="FootnoteReference"/>
        </w:rPr>
        <w:footnoteRef/>
      </w:r>
      <w:r>
        <w:t xml:space="preserve"> </w:t>
      </w:r>
      <w:r w:rsidRPr="00AB3989">
        <w:rPr>
          <w:rFonts w:cs="Times New Roman"/>
          <w:color w:val="333333"/>
          <w:sz w:val="18"/>
          <w:szCs w:val="18"/>
          <w:shd w:val="clear" w:color="auto" w:fill="FFFFFF"/>
        </w:rPr>
        <w:t>Diouf A. Sylviane,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p>
  </w:footnote>
  <w:footnote w:id="15">
    <w:p w:rsidR="00791D5F" w:rsidRPr="00AB3989" w:rsidRDefault="00791D5F">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Roberts, Allen F., and Marla C. Berns., </w:t>
      </w:r>
      <w:r w:rsidRPr="00AB3989">
        <w:rPr>
          <w:rStyle w:val="Emphasis"/>
          <w:rFonts w:cs="Times New Roman"/>
          <w:color w:val="333333"/>
          <w:sz w:val="18"/>
          <w:szCs w:val="18"/>
          <w:shd w:val="clear" w:color="auto" w:fill="FFFFFF"/>
        </w:rPr>
        <w:t>"Striking Iron: The Art of African Blacksmiths." african arts 51: 66-85</w:t>
      </w:r>
      <w:r w:rsidRPr="00AB3989">
        <w:rPr>
          <w:rFonts w:cs="Times New Roman"/>
          <w:color w:val="333333"/>
          <w:sz w:val="18"/>
          <w:szCs w:val="18"/>
          <w:shd w:val="clear" w:color="auto" w:fill="FFFFFF"/>
        </w:rPr>
        <w:t> (2018)</w:t>
      </w:r>
    </w:p>
  </w:footnote>
  <w:footnote w:id="16">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Nkrumah Kwame., </w:t>
      </w:r>
      <w:r w:rsidRPr="00AB3989">
        <w:rPr>
          <w:rStyle w:val="Emphasis"/>
          <w:rFonts w:cs="Times New Roman"/>
          <w:color w:val="333333"/>
          <w:sz w:val="18"/>
          <w:szCs w:val="18"/>
          <w:shd w:val="clear" w:color="auto" w:fill="FFFFFF"/>
        </w:rPr>
        <w:t>The People of Africa Are Crying for Unity</w:t>
      </w:r>
      <w:r w:rsidRPr="00AB3989">
        <w:rPr>
          <w:rFonts w:cs="Times New Roman"/>
          <w:color w:val="333333"/>
          <w:sz w:val="18"/>
          <w:szCs w:val="18"/>
          <w:shd w:val="clear" w:color="auto" w:fill="FFFFFF"/>
        </w:rPr>
        <w:t> (Addis Ababa: New African Magazine, 2012)</w:t>
      </w:r>
    </w:p>
  </w:footnote>
  <w:footnote w:id="17">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James Delehanty, </w:t>
      </w:r>
      <w:r w:rsidRPr="00AB3989">
        <w:rPr>
          <w:rStyle w:val="Emphasis"/>
          <w:rFonts w:cs="Times New Roman"/>
          <w:color w:val="333333"/>
          <w:sz w:val="18"/>
          <w:szCs w:val="18"/>
          <w:shd w:val="clear" w:color="auto" w:fill="FFFFFF"/>
        </w:rPr>
        <w:t>Africa A geographic frame</w:t>
      </w:r>
      <w:r w:rsidRPr="00AB3989">
        <w:rPr>
          <w:rFonts w:cs="Times New Roman"/>
          <w:color w:val="333333"/>
          <w:sz w:val="18"/>
          <w:szCs w:val="18"/>
          <w:shd w:val="clear" w:color="auto" w:fill="FFFFFF"/>
        </w:rPr>
        <w:t> (n.d)</w:t>
      </w:r>
    </w:p>
  </w:footnote>
  <w:footnote w:id="18">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Nkrumah Kwame., </w:t>
      </w:r>
      <w:r w:rsidRPr="00AB3989">
        <w:rPr>
          <w:rStyle w:val="Emphasis"/>
          <w:rFonts w:cs="Times New Roman"/>
          <w:color w:val="333333"/>
          <w:sz w:val="18"/>
          <w:szCs w:val="18"/>
          <w:shd w:val="clear" w:color="auto" w:fill="FFFFFF"/>
        </w:rPr>
        <w:t>The People of Africa Are Crying for Unity</w:t>
      </w:r>
      <w:r w:rsidRPr="00AB3989">
        <w:rPr>
          <w:rFonts w:cs="Times New Roman"/>
          <w:color w:val="333333"/>
          <w:sz w:val="18"/>
          <w:szCs w:val="18"/>
          <w:shd w:val="clear" w:color="auto" w:fill="FFFFFF"/>
        </w:rPr>
        <w:t> (Addis Ababa: New African Magazine, 2012)</w:t>
      </w:r>
    </w:p>
  </w:footnote>
  <w:footnote w:id="19">
    <w:p w:rsidR="00AB3989" w:rsidRDefault="00AB3989">
      <w:pPr>
        <w:pStyle w:val="FootnoteText"/>
      </w:pPr>
      <w:r>
        <w:rPr>
          <w:rStyle w:val="FootnoteReference"/>
        </w:rPr>
        <w:footnoteRef/>
      </w:r>
      <w:r>
        <w:t xml:space="preserve"> </w:t>
      </w:r>
      <w:r w:rsidRPr="00AB3989">
        <w:rPr>
          <w:rFonts w:cs="Times New Roman"/>
          <w:color w:val="333333"/>
          <w:sz w:val="18"/>
          <w:szCs w:val="18"/>
          <w:shd w:val="clear" w:color="auto" w:fill="FFFFFF"/>
        </w:rPr>
        <w:t>Diouf A. Sylviane,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p>
  </w:footnote>
  <w:footnote w:id="20">
    <w:p w:rsidR="00791D5F" w:rsidRPr="00AB3989" w:rsidRDefault="00791D5F">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Roberts, Allen F., and Marla C. Berns., </w:t>
      </w:r>
      <w:r w:rsidRPr="00AB3989">
        <w:rPr>
          <w:rStyle w:val="Emphasis"/>
          <w:rFonts w:cs="Times New Roman"/>
          <w:color w:val="333333"/>
          <w:sz w:val="18"/>
          <w:szCs w:val="18"/>
          <w:shd w:val="clear" w:color="auto" w:fill="FFFFFF"/>
        </w:rPr>
        <w:t>"Striking Iron: The Art of African Blacksmiths." african arts 51: 66-85</w:t>
      </w:r>
      <w:r w:rsidRPr="00AB3989">
        <w:rPr>
          <w:rFonts w:cs="Times New Roman"/>
          <w:color w:val="333333"/>
          <w:sz w:val="18"/>
          <w:szCs w:val="18"/>
          <w:shd w:val="clear" w:color="auto" w:fill="FFFFFF"/>
        </w:rPr>
        <w:t> (2018)</w:t>
      </w:r>
    </w:p>
  </w:footnote>
  <w:footnote w:id="21">
    <w:p w:rsidR="00AB3989" w:rsidRDefault="00AB3989">
      <w:pPr>
        <w:pStyle w:val="FootnoteText"/>
      </w:pPr>
      <w:r>
        <w:rPr>
          <w:rStyle w:val="FootnoteReference"/>
        </w:rPr>
        <w:footnoteRef/>
      </w:r>
      <w:r>
        <w:t xml:space="preserve"> </w:t>
      </w:r>
      <w:r w:rsidRPr="00AB3989">
        <w:rPr>
          <w:rFonts w:cs="Times New Roman"/>
          <w:color w:val="333333"/>
          <w:sz w:val="18"/>
          <w:szCs w:val="18"/>
          <w:shd w:val="clear" w:color="auto" w:fill="FFFFFF"/>
        </w:rPr>
        <w:t>Diouf A. Sylviane,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p>
  </w:footnote>
  <w:footnote w:id="22">
    <w:p w:rsidR="00791D5F" w:rsidRPr="00AB3989" w:rsidRDefault="00791D5F">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Roberts, Allen F., and Marla C. Berns., </w:t>
      </w:r>
      <w:r w:rsidRPr="00AB3989">
        <w:rPr>
          <w:rStyle w:val="Emphasis"/>
          <w:rFonts w:cs="Times New Roman"/>
          <w:color w:val="333333"/>
          <w:sz w:val="18"/>
          <w:szCs w:val="18"/>
          <w:shd w:val="clear" w:color="auto" w:fill="FFFFFF"/>
        </w:rPr>
        <w:t>"Striking Iron: The Art of African Blacksmiths." african arts 51: 66-85</w:t>
      </w:r>
      <w:r w:rsidRPr="00AB3989">
        <w:rPr>
          <w:rFonts w:cs="Times New Roman"/>
          <w:color w:val="333333"/>
          <w:sz w:val="18"/>
          <w:szCs w:val="18"/>
          <w:shd w:val="clear" w:color="auto" w:fill="FFFFFF"/>
        </w:rPr>
        <w:t> (2018)</w:t>
      </w:r>
    </w:p>
  </w:footnote>
  <w:footnote w:id="23">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Nkrumah Kwame., </w:t>
      </w:r>
      <w:r w:rsidRPr="00AB3989">
        <w:rPr>
          <w:rStyle w:val="Emphasis"/>
          <w:rFonts w:cs="Times New Roman"/>
          <w:color w:val="333333"/>
          <w:sz w:val="18"/>
          <w:szCs w:val="18"/>
          <w:shd w:val="clear" w:color="auto" w:fill="FFFFFF"/>
        </w:rPr>
        <w:t>The People of Africa Are Crying for Unity</w:t>
      </w:r>
      <w:r w:rsidRPr="00AB3989">
        <w:rPr>
          <w:rFonts w:cs="Times New Roman"/>
          <w:color w:val="333333"/>
          <w:sz w:val="18"/>
          <w:szCs w:val="18"/>
          <w:shd w:val="clear" w:color="auto" w:fill="FFFFFF"/>
        </w:rPr>
        <w:t> (Addis Ababa: New African Magazine, 2012)</w:t>
      </w:r>
    </w:p>
  </w:footnote>
  <w:footnote w:id="24">
    <w:p w:rsidR="002D6245" w:rsidRPr="00AB3989" w:rsidRDefault="002D6245">
      <w:pPr>
        <w:pStyle w:val="FootnoteText"/>
        <w:rPr>
          <w:rFonts w:cs="Times New Roman"/>
          <w:sz w:val="18"/>
          <w:szCs w:val="18"/>
        </w:rPr>
      </w:pPr>
      <w:r w:rsidRPr="00AB3989">
        <w:rPr>
          <w:rStyle w:val="FootnoteReference"/>
          <w:rFonts w:cs="Times New Roman"/>
          <w:sz w:val="18"/>
          <w:szCs w:val="18"/>
        </w:rPr>
        <w:footnoteRef/>
      </w:r>
      <w:r w:rsidRPr="00AB3989">
        <w:rPr>
          <w:rFonts w:cs="Times New Roman"/>
          <w:sz w:val="18"/>
          <w:szCs w:val="18"/>
        </w:rPr>
        <w:t xml:space="preserve"> </w:t>
      </w:r>
      <w:r w:rsidRPr="00AB3989">
        <w:rPr>
          <w:rFonts w:cs="Times New Roman"/>
          <w:color w:val="333333"/>
          <w:sz w:val="18"/>
          <w:szCs w:val="18"/>
          <w:shd w:val="clear" w:color="auto" w:fill="FFFFFF"/>
        </w:rPr>
        <w:t>James Delehanty, </w:t>
      </w:r>
      <w:r w:rsidRPr="00AB3989">
        <w:rPr>
          <w:rStyle w:val="Emphasis"/>
          <w:rFonts w:cs="Times New Roman"/>
          <w:color w:val="333333"/>
          <w:sz w:val="18"/>
          <w:szCs w:val="18"/>
          <w:shd w:val="clear" w:color="auto" w:fill="FFFFFF"/>
        </w:rPr>
        <w:t>Africa A geographic frame</w:t>
      </w:r>
      <w:r w:rsidRPr="00AB3989">
        <w:rPr>
          <w:rFonts w:cs="Times New Roman"/>
          <w:color w:val="333333"/>
          <w:sz w:val="18"/>
          <w:szCs w:val="18"/>
          <w:shd w:val="clear" w:color="auto" w:fill="FFFFFF"/>
        </w:rPr>
        <w:t> (n.d)</w:t>
      </w:r>
    </w:p>
  </w:footnote>
  <w:footnote w:id="25">
    <w:p w:rsidR="00AB3989" w:rsidRDefault="00AB3989">
      <w:pPr>
        <w:pStyle w:val="FootnoteText"/>
      </w:pPr>
      <w:r>
        <w:rPr>
          <w:rStyle w:val="FootnoteReference"/>
        </w:rPr>
        <w:footnoteRef/>
      </w:r>
      <w:r>
        <w:t xml:space="preserve"> </w:t>
      </w:r>
      <w:r w:rsidRPr="00AB3989">
        <w:rPr>
          <w:rFonts w:cs="Times New Roman"/>
          <w:color w:val="333333"/>
          <w:sz w:val="18"/>
          <w:szCs w:val="18"/>
          <w:shd w:val="clear" w:color="auto" w:fill="FFFFFF"/>
        </w:rPr>
        <w:t>Diouf A. Sylviane, "Fighting the Slave Trade: West African strategies," Ohio University Press, last modified 2003, https://books.google.co.ke/books?hl=en&amp;lr=&amp;id=-etHBAAAQBAJ&amp;oi=fnd&amp;pg=PR7&amp;dq=Fighting+the+slave+trade+&amp;ots=IPihgA-xV2&amp;sig=hLE4176bHaz9Gb61BnInqdqjvPQ&amp;redir_esc=y#v=onepage&amp;q=Fighting%20the%20slave%20trade&amp;f=false.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180809"/>
      <w:docPartObj>
        <w:docPartGallery w:val="Page Numbers (Top of Page)"/>
        <w:docPartUnique/>
      </w:docPartObj>
    </w:sdtPr>
    <w:sdtEndPr>
      <w:rPr>
        <w:noProof/>
      </w:rPr>
    </w:sdtEndPr>
    <w:sdtContent>
      <w:p w:rsidR="00795787" w:rsidRDefault="00795787" w:rsidP="003648F7">
        <w:pPr>
          <w:pStyle w:val="Header"/>
        </w:pPr>
        <w:r>
          <w:tab/>
        </w:r>
        <w:r>
          <w:tab/>
        </w:r>
        <w:r>
          <w:fldChar w:fldCharType="begin"/>
        </w:r>
        <w:r>
          <w:instrText xml:space="preserve"> PAGE   \* MERGEFORMAT </w:instrText>
        </w:r>
        <w:r>
          <w:fldChar w:fldCharType="separate"/>
        </w:r>
        <w:r w:rsidR="00A922A7">
          <w:rPr>
            <w:noProof/>
          </w:rPr>
          <w:t>2</w:t>
        </w:r>
        <w:r>
          <w:rPr>
            <w:noProof/>
          </w:rPr>
          <w:fldChar w:fldCharType="end"/>
        </w:r>
      </w:p>
    </w:sdtContent>
  </w:sdt>
  <w:p w:rsidR="00795787" w:rsidRDefault="00795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9D9"/>
    <w:rsid w:val="002D6245"/>
    <w:rsid w:val="00316091"/>
    <w:rsid w:val="00361EAE"/>
    <w:rsid w:val="003648F7"/>
    <w:rsid w:val="003D440D"/>
    <w:rsid w:val="004C15BE"/>
    <w:rsid w:val="005439D9"/>
    <w:rsid w:val="00791D5F"/>
    <w:rsid w:val="00795787"/>
    <w:rsid w:val="009072F5"/>
    <w:rsid w:val="009D0402"/>
    <w:rsid w:val="009D447E"/>
    <w:rsid w:val="00A922A7"/>
    <w:rsid w:val="00AB3989"/>
    <w:rsid w:val="00AC627B"/>
    <w:rsid w:val="00B741FE"/>
    <w:rsid w:val="00BC1E75"/>
    <w:rsid w:val="00BE19EE"/>
    <w:rsid w:val="00C052CE"/>
    <w:rsid w:val="00C4099D"/>
    <w:rsid w:val="00CE1404"/>
    <w:rsid w:val="00E052A1"/>
    <w:rsid w:val="00E53F02"/>
    <w:rsid w:val="00EA1FF6"/>
    <w:rsid w:val="00F35609"/>
    <w:rsid w:val="00F36BAE"/>
    <w:rsid w:val="00F67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E6E45"/>
  <w15:docId w15:val="{C1B0B1FC-9B05-47DA-B171-AB6AC03C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27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787"/>
    <w:rPr>
      <w:color w:val="0563C1" w:themeColor="hyperlink"/>
      <w:u w:val="single"/>
    </w:rPr>
  </w:style>
  <w:style w:type="paragraph" w:styleId="Header">
    <w:name w:val="header"/>
    <w:basedOn w:val="Normal"/>
    <w:link w:val="HeaderChar"/>
    <w:uiPriority w:val="99"/>
    <w:unhideWhenUsed/>
    <w:rsid w:val="00795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787"/>
    <w:rPr>
      <w:rFonts w:ascii="Times New Roman" w:hAnsi="Times New Roman"/>
      <w:sz w:val="24"/>
    </w:rPr>
  </w:style>
  <w:style w:type="paragraph" w:styleId="Footer">
    <w:name w:val="footer"/>
    <w:basedOn w:val="Normal"/>
    <w:link w:val="FooterChar"/>
    <w:uiPriority w:val="99"/>
    <w:unhideWhenUsed/>
    <w:rsid w:val="00795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787"/>
    <w:rPr>
      <w:rFonts w:ascii="Times New Roman" w:hAnsi="Times New Roman"/>
      <w:sz w:val="24"/>
    </w:rPr>
  </w:style>
  <w:style w:type="paragraph" w:styleId="FootnoteText">
    <w:name w:val="footnote text"/>
    <w:basedOn w:val="Normal"/>
    <w:link w:val="FootnoteTextChar"/>
    <w:uiPriority w:val="99"/>
    <w:semiHidden/>
    <w:unhideWhenUsed/>
    <w:rsid w:val="00F356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5609"/>
    <w:rPr>
      <w:rFonts w:ascii="Times New Roman" w:hAnsi="Times New Roman"/>
      <w:sz w:val="20"/>
      <w:szCs w:val="20"/>
    </w:rPr>
  </w:style>
  <w:style w:type="character" w:styleId="FootnoteReference">
    <w:name w:val="footnote reference"/>
    <w:basedOn w:val="DefaultParagraphFont"/>
    <w:uiPriority w:val="99"/>
    <w:semiHidden/>
    <w:unhideWhenUsed/>
    <w:rsid w:val="00F35609"/>
    <w:rPr>
      <w:vertAlign w:val="superscript"/>
    </w:rPr>
  </w:style>
  <w:style w:type="character" w:customStyle="1" w:styleId="gray">
    <w:name w:val="gray"/>
    <w:basedOn w:val="DefaultParagraphFont"/>
    <w:rsid w:val="00F35609"/>
  </w:style>
  <w:style w:type="character" w:styleId="Emphasis">
    <w:name w:val="Emphasis"/>
    <w:basedOn w:val="DefaultParagraphFont"/>
    <w:uiPriority w:val="20"/>
    <w:qFormat/>
    <w:rsid w:val="00791D5F"/>
    <w:rPr>
      <w:i/>
      <w:iCs/>
    </w:rPr>
  </w:style>
  <w:style w:type="paragraph" w:styleId="NormalWeb">
    <w:name w:val="Normal (Web)"/>
    <w:basedOn w:val="Normal"/>
    <w:uiPriority w:val="99"/>
    <w:semiHidden/>
    <w:unhideWhenUsed/>
    <w:rsid w:val="00AB398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71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7A7D5-F3B8-4A08-B02A-751A4B963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Windows User</cp:lastModifiedBy>
  <cp:revision>2</cp:revision>
  <dcterms:created xsi:type="dcterms:W3CDTF">2020-05-17T17:20:00Z</dcterms:created>
  <dcterms:modified xsi:type="dcterms:W3CDTF">2020-05-17T17:20:00Z</dcterms:modified>
</cp:coreProperties>
</file>